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00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1.</w:t>
      </w:r>
      <w:r>
        <w:t>一种电炉炉底捣打料，其特征在于，以重量百分含量表示，所述电炉炉底捣打料配方中含有原料</w:t>
      </w:r>
      <w:r>
        <w:t>5-3mm</w:t>
      </w:r>
      <w:r>
        <w:t>的电熔镁砂或高纯镁砂骨料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的电熔镁砂或高纯镁砂骨料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的电熔镁砂或高纯镁砂骨料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的电熔镁砂细粉或高纯镁砂细粉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2.</w:t>
      </w:r>
      <w:r>
        <w:t>根据权利要求</w:t>
      </w:r>
      <w:r>
        <w:t>1</w:t>
      </w:r>
      <w:r>
        <w:t>所述的电炉炉底捣打料，其特征在于，所述电炉炉底捣打料配方中含有原料</w:t>
      </w:r>
      <w:r>
        <w:t>5-3mm</w:t>
      </w:r>
      <w:r>
        <w:t>的电熔镁砂骨料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的电熔镁砂骨料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的电熔镁砂骨料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的电熔镁砂细粉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3.</w:t>
      </w:r>
      <w:r>
        <w:t>根据权利要求</w:t>
      </w:r>
      <w:r>
        <w:t>1</w:t>
      </w:r>
      <w:r>
        <w:t>所述的电炉炉底捣打料，其特征在于，所述电炉炉底捣打料配方中含有原料</w:t>
      </w:r>
      <w:r>
        <w:t>5-3mm</w:t>
      </w:r>
      <w:r>
        <w:t>的高纯镁砂骨料</w:t>
      </w:r>
      <w:r>
        <w:t>20</w:t>
      </w:r>
      <w:r>
        <w:t>～</w:t>
      </w:r>
      <w:r>
        <w:t>40%</w:t>
      </w:r>
      <w:r>
        <w:t>、</w:t>
      </w:r>
      <w:r>
        <w:t>3-1mm</w:t>
      </w:r>
      <w:r>
        <w:t>的高纯镁砂骨料</w:t>
      </w:r>
      <w:r>
        <w:t>10</w:t>
      </w:r>
      <w:r>
        <w:t>～</w:t>
      </w:r>
      <w:r>
        <w:t>25%</w:t>
      </w:r>
      <w:r>
        <w:t>、</w:t>
      </w:r>
      <w:r>
        <w:t>1-0mm</w:t>
      </w:r>
      <w:r>
        <w:t>的高纯镁砂骨料</w:t>
      </w:r>
      <w:r>
        <w:t>15</w:t>
      </w:r>
      <w:r>
        <w:t>～</w:t>
      </w:r>
      <w:r>
        <w:t>25%</w:t>
      </w:r>
      <w:r>
        <w:t>、＜</w:t>
      </w:r>
      <w:r>
        <w:t>88μm</w:t>
      </w:r>
      <w:r>
        <w:t>的高纯镁砂细粉</w:t>
      </w:r>
      <w:r>
        <w:t>20</w:t>
      </w:r>
      <w:r>
        <w:t>～</w:t>
      </w:r>
      <w:r>
        <w:t>30%</w:t>
      </w:r>
      <w:r>
        <w:t>；另外加入占上述原料总重量</w:t>
      </w:r>
      <w:r>
        <w:t>4</w:t>
      </w:r>
      <w:r>
        <w:t>～</w:t>
      </w:r>
      <w:r>
        <w:t>6%</w:t>
      </w:r>
      <w:r>
        <w:t>的卤水作为结合剂。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4.</w:t>
      </w:r>
      <w:r>
        <w:t>根据权利要求</w:t>
      </w:r>
      <w:r>
        <w:t>1</w:t>
      </w:r>
      <w:r>
        <w:t>～</w:t>
      </w:r>
      <w:r>
        <w:t>3</w:t>
      </w:r>
      <w:r>
        <w:t>任一项所述的电炉炉底捣打料，其特征在于：所述电熔镁砂为</w:t>
      </w:r>
      <w:r>
        <w:t>97</w:t>
      </w:r>
      <w:r>
        <w:t>电熔镁砂，即电熔镁砂中氧化镁的质量百分含量</w:t>
      </w:r>
      <w:r>
        <w:t>≥96%</w:t>
      </w:r>
      <w:r>
        <w:t>；所述高纯镁砂为</w:t>
      </w:r>
      <w:r>
        <w:t>97</w:t>
      </w:r>
      <w:r>
        <w:t>高纯镁砂，即高纯镁砂中氧化镁的质量百分含量</w:t>
      </w:r>
      <w:r>
        <w:t>≥96%</w:t>
      </w:r>
      <w:r>
        <w:t>。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5.</w:t>
      </w:r>
      <w:r>
        <w:t>根据权利要求</w:t>
      </w:r>
      <w:r>
        <w:t>1</w:t>
      </w:r>
      <w:r>
        <w:t>～</w:t>
      </w:r>
      <w:r>
        <w:t>3</w:t>
      </w:r>
      <w:r>
        <w:t>任一项所述的电炉炉底捣打料，其特征在于：所述卤水的比重为</w:t>
      </w:r>
      <w:r>
        <w:t>1.15</w:t>
      </w:r>
      <w:r>
        <w:t>～</w:t>
      </w:r>
      <w:r>
        <w:t>1.35</w:t>
      </w:r>
      <w:r>
        <w:t>。</w:t>
      </w:r>
    </w:p>
    <w:p w:rsidR="00333419" w:rsidRDefault="00333419" w:rsidP="00333419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6.</w:t>
      </w:r>
      <w:r>
        <w:t>根据权利要求</w:t>
      </w:r>
      <w:r>
        <w:t>1</w:t>
      </w:r>
      <w:r>
        <w:t>～</w:t>
      </w:r>
      <w:r>
        <w:t>3</w:t>
      </w:r>
      <w:r>
        <w:t>任一项所述的电炉炉底捣打料，其特征在于，所述捣打料的制备方法为：按照权利要求</w:t>
      </w:r>
      <w:r>
        <w:t>1</w:t>
      </w:r>
      <w:r>
        <w:t>～</w:t>
      </w:r>
      <w:r>
        <w:t>3</w:t>
      </w:r>
      <w:r>
        <w:t>任一项所述捣打料的配比比例称取各种原料，除卤水以外的其它原料首先进行混合，搅拌均匀，最后加入结合剂卤水搅拌</w:t>
      </w:r>
      <w:r>
        <w:t>3</w:t>
      </w:r>
      <w:r>
        <w:t>～</w:t>
      </w:r>
      <w:r>
        <w:t>5</w:t>
      </w:r>
      <w:r>
        <w:t>分钟后进行施工。</w:t>
      </w:r>
    </w:p>
    <w:p w:rsidR="00564EE9" w:rsidRPr="00333419" w:rsidRDefault="00564EE9"/>
    <w:sectPr w:rsidR="00564EE9" w:rsidRPr="00333419" w:rsidSect="00FA7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12" w:rsidRDefault="009B4F12" w:rsidP="00564EE9">
      <w:r>
        <w:separator/>
      </w:r>
    </w:p>
  </w:endnote>
  <w:endnote w:type="continuationSeparator" w:id="1">
    <w:p w:rsidR="009B4F12" w:rsidRDefault="009B4F12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12" w:rsidRDefault="009B4F12" w:rsidP="00564EE9">
      <w:r>
        <w:separator/>
      </w:r>
    </w:p>
  </w:footnote>
  <w:footnote w:type="continuationSeparator" w:id="1">
    <w:p w:rsidR="009B4F12" w:rsidRDefault="009B4F12" w:rsidP="0056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 w:rsidP="0033341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19" w:rsidRDefault="003334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333419"/>
    <w:rsid w:val="00564EE9"/>
    <w:rsid w:val="009B4F12"/>
    <w:rsid w:val="00FA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2015-10-09T12:53:00Z</dcterms:created>
  <dcterms:modified xsi:type="dcterms:W3CDTF">2015-10-10T07:24:00Z</dcterms:modified>
</cp:coreProperties>
</file>