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4EF" w:rsidRPr="000A44EF" w:rsidRDefault="000A44EF" w:rsidP="000A44EF">
      <w:pPr>
        <w:jc w:val="center"/>
        <w:rPr>
          <w:rFonts w:hint="eastAsia"/>
          <w:b/>
        </w:rPr>
      </w:pPr>
      <w:r w:rsidRPr="000A44EF">
        <w:rPr>
          <w:rFonts w:hint="eastAsia"/>
          <w:b/>
        </w:rPr>
        <w:t>权利要求书</w:t>
      </w:r>
    </w:p>
    <w:p w:rsidR="000A44EF" w:rsidRDefault="000A44EF" w:rsidP="000A44EF">
      <w:pPr>
        <w:ind w:firstLineChars="200" w:firstLine="420"/>
        <w:rPr>
          <w:rFonts w:hint="eastAsia"/>
        </w:rPr>
      </w:pPr>
      <w:r>
        <w:rPr>
          <w:rFonts w:hint="eastAsia"/>
        </w:rPr>
        <w:t>1.</w:t>
      </w:r>
      <w:r>
        <w:rPr>
          <w:rFonts w:hint="eastAsia"/>
        </w:rPr>
        <w:t>一种用含钾硫酸镁亚型卤水制备硫酸钾镁肥的方法，其特征在于其包括以</w:t>
      </w:r>
      <w:r>
        <w:t> </w:t>
      </w:r>
      <w:r>
        <w:rPr>
          <w:rFonts w:hint="eastAsia"/>
        </w:rPr>
        <w:t>下步骤：</w:t>
      </w:r>
      <w:r>
        <w:t> </w:t>
      </w:r>
      <w:r>
        <w:t xml:space="preserve"> </w:t>
      </w:r>
      <w:r>
        <w:t> </w:t>
      </w:r>
      <w:r>
        <w:rPr>
          <w:rFonts w:hint="eastAsia"/>
        </w:rPr>
        <w:t xml:space="preserve">        </w:t>
      </w:r>
    </w:p>
    <w:p w:rsidR="000A44EF" w:rsidRDefault="000A44EF" w:rsidP="000A44EF">
      <w:pPr>
        <w:ind w:firstLineChars="200" w:firstLine="420"/>
        <w:rPr>
          <w:rFonts w:hint="eastAsia"/>
        </w:rPr>
      </w:pPr>
      <w:r>
        <w:rPr>
          <w:rFonts w:hint="eastAsia"/>
        </w:rPr>
        <w:t>①将含钾硫酸镁亚型卤水注入氯化钠阶段盐田中自然滩晒成符合钾混盐阶</w:t>
      </w:r>
      <w:r>
        <w:t> </w:t>
      </w:r>
      <w:r>
        <w:rPr>
          <w:rFonts w:hint="eastAsia"/>
        </w:rPr>
        <w:t>段盐田的卤水注入标准的氯化钠阶段盐田卤水后，将氯化钠阶段盐田卤</w:t>
      </w:r>
      <w:r>
        <w:t> </w:t>
      </w:r>
      <w:r>
        <w:rPr>
          <w:rFonts w:hint="eastAsia"/>
        </w:rPr>
        <w:t>水注入钾混盐阶段盐田中自然滩晒成符合钾混盐阶段盐田的卤水排出标</w:t>
      </w:r>
      <w:r>
        <w:t> </w:t>
      </w:r>
      <w:r>
        <w:rPr>
          <w:rFonts w:hint="eastAsia"/>
        </w:rPr>
        <w:t>准的钾混盐阶段盐田卤水后，将钾混盐阶段盐田卤水注入老卤阶段盐</w:t>
      </w:r>
      <w:r>
        <w:t> </w:t>
      </w:r>
      <w:r>
        <w:rPr>
          <w:rFonts w:hint="eastAsia"/>
        </w:rPr>
        <w:t>田；</w:t>
      </w:r>
      <w:r>
        <w:t> </w:t>
      </w:r>
      <w:r>
        <w:t xml:space="preserve"> </w:t>
      </w:r>
      <w:r>
        <w:t> </w:t>
      </w:r>
      <w:r>
        <w:rPr>
          <w:rFonts w:hint="eastAsia"/>
        </w:rPr>
        <w:t xml:space="preserve">        </w:t>
      </w:r>
    </w:p>
    <w:p w:rsidR="000A44EF" w:rsidRDefault="000A44EF" w:rsidP="000A44EF">
      <w:pPr>
        <w:ind w:firstLineChars="200" w:firstLine="420"/>
        <w:rPr>
          <w:rFonts w:hint="eastAsia"/>
        </w:rPr>
      </w:pPr>
      <w:r>
        <w:rPr>
          <w:rFonts w:hint="eastAsia"/>
        </w:rPr>
        <w:t>钾混盐阶段盐田中晒出的结晶析出物即为钾混盐，该钾混盐中硫酸</w:t>
      </w:r>
      <w:r>
        <w:t> </w:t>
      </w:r>
      <w:r>
        <w:rPr>
          <w:rFonts w:hint="eastAsia"/>
        </w:rPr>
        <w:t>根离子与钾离子的重量百分数之比应控制在</w:t>
      </w:r>
      <w:r>
        <w:rPr>
          <w:rFonts w:hint="eastAsia"/>
        </w:rPr>
        <w:t>2.45</w:t>
      </w:r>
      <w:r>
        <w:rPr>
          <w:rFonts w:hint="eastAsia"/>
        </w:rPr>
        <w:t>～</w:t>
      </w:r>
      <w:r>
        <w:rPr>
          <w:rFonts w:hint="eastAsia"/>
        </w:rPr>
        <w:t>3.0</w:t>
      </w:r>
      <w:r>
        <w:rPr>
          <w:rFonts w:hint="eastAsia"/>
        </w:rPr>
        <w:t>的范围内；</w:t>
      </w:r>
      <w:r>
        <w:t> </w:t>
      </w:r>
      <w:r>
        <w:rPr>
          <w:rFonts w:hint="eastAsia"/>
        </w:rPr>
        <w:t>钾混盐阶段盐田的卤水注入标准是以氯化钠阶段盐田卤水中镁离子</w:t>
      </w:r>
      <w:r>
        <w:t> </w:t>
      </w:r>
      <w:r>
        <w:rPr>
          <w:rFonts w:hint="eastAsia"/>
        </w:rPr>
        <w:t>的耶内克指数为标准的，其具体数值应根据晒出的钾混盐中硫酸根离子</w:t>
      </w:r>
      <w:r>
        <w:t> </w:t>
      </w:r>
      <w:r>
        <w:rPr>
          <w:rFonts w:hint="eastAsia"/>
        </w:rPr>
        <w:t>与钾离子的重量百分数之比来确定；</w:t>
      </w:r>
      <w:r>
        <w:t> </w:t>
      </w:r>
      <w:r>
        <w:t xml:space="preserve"> </w:t>
      </w:r>
      <w:r>
        <w:t> </w:t>
      </w:r>
      <w:r>
        <w:rPr>
          <w:rFonts w:hint="eastAsia"/>
        </w:rPr>
        <w:t xml:space="preserve">        </w:t>
      </w:r>
    </w:p>
    <w:p w:rsidR="000A44EF" w:rsidRDefault="000A44EF" w:rsidP="000A44EF">
      <w:pPr>
        <w:ind w:firstLineChars="200" w:firstLine="420"/>
        <w:rPr>
          <w:rFonts w:hint="eastAsia"/>
        </w:rPr>
      </w:pPr>
      <w:r>
        <w:rPr>
          <w:rFonts w:hint="eastAsia"/>
        </w:rPr>
        <w:t>钾混盐阶段盐田的卤水排出标准是以钾混盐阶段盐田卤水中钾离子</w:t>
      </w:r>
      <w:r>
        <w:t> </w:t>
      </w:r>
      <w:r>
        <w:rPr>
          <w:rFonts w:hint="eastAsia"/>
        </w:rPr>
        <w:t>的重量百分数为标准的，其数值应小于等于</w:t>
      </w:r>
      <w:r>
        <w:rPr>
          <w:rFonts w:hint="eastAsia"/>
        </w:rPr>
        <w:t>0.3</w:t>
      </w:r>
      <w:r>
        <w:rPr>
          <w:rFonts w:hint="eastAsia"/>
        </w:rPr>
        <w:t>％；</w:t>
      </w:r>
      <w:r>
        <w:t> </w:t>
      </w:r>
      <w:r>
        <w:t xml:space="preserve"> </w:t>
      </w:r>
      <w:r>
        <w:t> </w:t>
      </w:r>
      <w:r>
        <w:rPr>
          <w:rFonts w:hint="eastAsia"/>
        </w:rPr>
        <w:t xml:space="preserve">        </w:t>
      </w:r>
    </w:p>
    <w:p w:rsidR="000A44EF" w:rsidRDefault="000A44EF" w:rsidP="000A44EF">
      <w:pPr>
        <w:ind w:firstLineChars="200" w:firstLine="420"/>
        <w:rPr>
          <w:rFonts w:hint="eastAsia"/>
        </w:rPr>
      </w:pPr>
      <w:r>
        <w:rPr>
          <w:rFonts w:hint="eastAsia"/>
        </w:rPr>
        <w:t>②当钾混盐阶段盐田中的钾混盐晒好之后，先将钾混盐阶段盐田中符合钾</w:t>
      </w:r>
      <w:r>
        <w:t> </w:t>
      </w:r>
      <w:r>
        <w:rPr>
          <w:rFonts w:hint="eastAsia"/>
        </w:rPr>
        <w:t>混盐阶段盐田的卤水排出标准的钾混盐阶段盐田卤水注入老卤阶段盐</w:t>
      </w:r>
      <w:r>
        <w:t> </w:t>
      </w:r>
      <w:r>
        <w:rPr>
          <w:rFonts w:hint="eastAsia"/>
        </w:rPr>
        <w:t>田，再将氯化钠阶段盐田中符合钾混盐阶段盐田的卤水注入标准的氯化</w:t>
      </w:r>
      <w:r>
        <w:t> </w:t>
      </w:r>
      <w:r>
        <w:rPr>
          <w:rFonts w:hint="eastAsia"/>
        </w:rPr>
        <w:t>钠阶段盐田卤水注入钾混盐阶段盐田，然后用泵将钾混盐阶段盐田中由</w:t>
      </w:r>
      <w:r>
        <w:t> </w:t>
      </w:r>
      <w:r>
        <w:rPr>
          <w:rFonts w:hint="eastAsia"/>
        </w:rPr>
        <w:t>钾混盐和钾混盐阶段盐田卤水组成的钾混盐矿浆采出；</w:t>
      </w:r>
      <w:r>
        <w:t> </w:t>
      </w:r>
      <w:r>
        <w:t xml:space="preserve"> </w:t>
      </w:r>
      <w:r>
        <w:t> </w:t>
      </w:r>
      <w:r>
        <w:rPr>
          <w:rFonts w:hint="eastAsia"/>
        </w:rPr>
        <w:t xml:space="preserve">        </w:t>
      </w:r>
    </w:p>
    <w:p w:rsidR="000A44EF" w:rsidRDefault="000A44EF" w:rsidP="000A44EF">
      <w:pPr>
        <w:ind w:firstLineChars="200" w:firstLine="420"/>
        <w:rPr>
          <w:rFonts w:hint="eastAsia"/>
        </w:rPr>
      </w:pPr>
      <w:r>
        <w:rPr>
          <w:rFonts w:hint="eastAsia"/>
        </w:rPr>
        <w:t>③通过浓缩或稀释的方式将上步所得钾混盐矿浆的浓度调整到小于等于</w:t>
      </w:r>
      <w:r>
        <w:rPr>
          <w:rFonts w:hint="eastAsia"/>
        </w:rPr>
        <w:t>20</w:t>
      </w:r>
      <w:r>
        <w:t> </w:t>
      </w:r>
      <w:r>
        <w:rPr>
          <w:rFonts w:hint="eastAsia"/>
        </w:rPr>
        <w:t>％；浓缩时，浓缩分离出来的钾混盐阶段盐田卤水回送到钾混盐阶段盐</w:t>
      </w:r>
      <w:r>
        <w:t> </w:t>
      </w:r>
      <w:r>
        <w:rPr>
          <w:rFonts w:hint="eastAsia"/>
        </w:rPr>
        <w:t>田之中；稀释时，用浮选后的钾混盐阶段盐田卤水进行稀释；</w:t>
      </w:r>
      <w:r>
        <w:t> </w:t>
      </w:r>
      <w:r>
        <w:t xml:space="preserve"> </w:t>
      </w:r>
      <w:r>
        <w:t> </w:t>
      </w:r>
      <w:r>
        <w:rPr>
          <w:rFonts w:hint="eastAsia"/>
        </w:rPr>
        <w:t xml:space="preserve">        </w:t>
      </w:r>
    </w:p>
    <w:p w:rsidR="000A44EF" w:rsidRDefault="000A44EF" w:rsidP="000A44EF">
      <w:pPr>
        <w:ind w:firstLineChars="200" w:firstLine="420"/>
        <w:rPr>
          <w:rFonts w:hint="eastAsia"/>
        </w:rPr>
      </w:pPr>
      <w:r>
        <w:rPr>
          <w:rFonts w:hint="eastAsia"/>
        </w:rPr>
        <w:t>④将上步调整好浓度的钾混盐矿浆与浮选药剂充分混匀制成浮选料浆进行</w:t>
      </w:r>
      <w:r>
        <w:t> </w:t>
      </w:r>
      <w:r>
        <w:rPr>
          <w:rFonts w:hint="eastAsia"/>
        </w:rPr>
        <w:t>浮选，浮选出的底部矿浆为精矿，要求精矿中的固体部分进行镜像检测</w:t>
      </w:r>
      <w:r>
        <w:t> </w:t>
      </w:r>
      <w:r>
        <w:rPr>
          <w:rFonts w:hint="eastAsia"/>
        </w:rPr>
        <w:t>时，其中氯化钠的含量小于等于</w:t>
      </w:r>
      <w:r>
        <w:rPr>
          <w:rFonts w:hint="eastAsia"/>
        </w:rPr>
        <w:t>5</w:t>
      </w:r>
      <w:r>
        <w:rPr>
          <w:rFonts w:hint="eastAsia"/>
        </w:rPr>
        <w:t>％；浮选出的泡沫为弃矿；底部矿浆</w:t>
      </w:r>
      <w:r>
        <w:t> </w:t>
      </w:r>
      <w:r>
        <w:rPr>
          <w:rFonts w:hint="eastAsia"/>
        </w:rPr>
        <w:t>经固液分离后得浮选后的钾混盐和浮选后的钾混盐阶段盐田卤水；浮选</w:t>
      </w:r>
      <w:r>
        <w:t> </w:t>
      </w:r>
      <w:r>
        <w:rPr>
          <w:rFonts w:hint="eastAsia"/>
        </w:rPr>
        <w:t>后的钾混盐阶段盐田卤水部分回送步骤③作稀释用，多余的浮选后的钾</w:t>
      </w:r>
      <w:r>
        <w:t> </w:t>
      </w:r>
      <w:r>
        <w:rPr>
          <w:rFonts w:hint="eastAsia"/>
        </w:rPr>
        <w:t>混盐阶段盐田卤水回送到钾混盐阶段盐田之中；</w:t>
      </w:r>
      <w:r>
        <w:t> </w:t>
      </w:r>
      <w:r>
        <w:t xml:space="preserve"> </w:t>
      </w:r>
      <w:r>
        <w:t> </w:t>
      </w:r>
      <w:r>
        <w:rPr>
          <w:rFonts w:hint="eastAsia"/>
        </w:rPr>
        <w:t xml:space="preserve">        </w:t>
      </w:r>
    </w:p>
    <w:p w:rsidR="00237A99" w:rsidRDefault="000A44EF" w:rsidP="000A44EF">
      <w:pPr>
        <w:ind w:firstLineChars="200" w:firstLine="420"/>
        <w:rPr>
          <w:rFonts w:hint="eastAsia"/>
        </w:rPr>
      </w:pPr>
      <w:r>
        <w:rPr>
          <w:rFonts w:hint="eastAsia"/>
        </w:rPr>
        <w:t>⑤按浮选后的钾混盐∶淡水或微咸水＝</w:t>
      </w:r>
      <w:r>
        <w:rPr>
          <w:rFonts w:hint="eastAsia"/>
        </w:rPr>
        <w:t>1</w:t>
      </w:r>
      <w:r>
        <w:rPr>
          <w:rFonts w:hint="eastAsia"/>
        </w:rPr>
        <w:t>∶</w:t>
      </w:r>
      <w:r>
        <w:rPr>
          <w:rFonts w:hint="eastAsia"/>
        </w:rPr>
        <w:t>0.3</w:t>
      </w:r>
      <w:r>
        <w:rPr>
          <w:rFonts w:hint="eastAsia"/>
        </w:rPr>
        <w:t>～</w:t>
      </w:r>
      <w:r>
        <w:rPr>
          <w:rFonts w:hint="eastAsia"/>
        </w:rPr>
        <w:t>0.6</w:t>
      </w:r>
      <w:r>
        <w:rPr>
          <w:rFonts w:hint="eastAsia"/>
        </w:rPr>
        <w:t>的重量比，将淡水或</w:t>
      </w:r>
      <w:r>
        <w:t> </w:t>
      </w:r>
      <w:r>
        <w:rPr>
          <w:rFonts w:hint="eastAsia"/>
        </w:rPr>
        <w:t>微咸水及全部的洗涤母液加入步骤④所得浮选后的钾混盐中，制成转化</w:t>
      </w:r>
      <w:r>
        <w:t> </w:t>
      </w:r>
      <w:r>
        <w:rPr>
          <w:rFonts w:hint="eastAsia"/>
        </w:rPr>
        <w:t>料浆后，在</w:t>
      </w:r>
      <w:r>
        <w:rPr>
          <w:rFonts w:hint="eastAsia"/>
        </w:rPr>
        <w:t>10</w:t>
      </w:r>
      <w:r>
        <w:rPr>
          <w:rFonts w:hint="eastAsia"/>
        </w:rPr>
        <w:t>～</w:t>
      </w:r>
      <w:r>
        <w:rPr>
          <w:rFonts w:hint="eastAsia"/>
        </w:rPr>
        <w:t>27</w:t>
      </w:r>
      <w:r>
        <w:rPr>
          <w:rFonts w:hint="eastAsia"/>
        </w:rPr>
        <w:t>℃和搅拌的条件下，使转化料浆进行转化反应；当转</w:t>
      </w:r>
      <w:r>
        <w:t> </w:t>
      </w:r>
      <w:r>
        <w:rPr>
          <w:rFonts w:hint="eastAsia"/>
        </w:rPr>
        <w:t>化料浆中的固体部分进行镜像检测时，其中的软钾镁矾的含量大于等于</w:t>
      </w:r>
      <w:r>
        <w:t> </w:t>
      </w:r>
      <w:r>
        <w:rPr>
          <w:rFonts w:hint="eastAsia"/>
        </w:rPr>
        <w:t>98</w:t>
      </w:r>
      <w:r>
        <w:rPr>
          <w:rFonts w:hint="eastAsia"/>
        </w:rPr>
        <w:t>％时，转化反应结束；</w:t>
      </w:r>
      <w:r>
        <w:t> </w:t>
      </w:r>
      <w:r>
        <w:t xml:space="preserve"> </w:t>
      </w:r>
      <w:r>
        <w:t> </w:t>
      </w:r>
      <w:r>
        <w:rPr>
          <w:rFonts w:hint="eastAsia"/>
        </w:rPr>
        <w:t xml:space="preserve">        </w:t>
      </w:r>
    </w:p>
    <w:p w:rsidR="00237A99" w:rsidRDefault="000A44EF" w:rsidP="000A44EF">
      <w:pPr>
        <w:ind w:firstLineChars="200" w:firstLine="420"/>
        <w:rPr>
          <w:rFonts w:hint="eastAsia"/>
        </w:rPr>
      </w:pPr>
      <w:r>
        <w:rPr>
          <w:rFonts w:hint="eastAsia"/>
        </w:rPr>
        <w:t>⑥将上步所得完成转化反应的转化料浆进行固液分离，得到湿软钾镁矾和转化母液，转化母液全部回送钾混盐阶段盐田之中；</w:t>
      </w:r>
      <w:r>
        <w:t> </w:t>
      </w:r>
      <w:r>
        <w:t xml:space="preserve"> </w:t>
      </w:r>
      <w:r>
        <w:t> </w:t>
      </w:r>
      <w:r>
        <w:rPr>
          <w:rFonts w:hint="eastAsia"/>
        </w:rPr>
        <w:t xml:space="preserve">        </w:t>
      </w:r>
    </w:p>
    <w:p w:rsidR="00237A99" w:rsidRDefault="000A44EF" w:rsidP="000A44EF">
      <w:pPr>
        <w:ind w:firstLineChars="200" w:firstLine="420"/>
        <w:rPr>
          <w:rFonts w:hint="eastAsia"/>
        </w:rPr>
      </w:pPr>
      <w:r>
        <w:rPr>
          <w:rFonts w:hint="eastAsia"/>
        </w:rPr>
        <w:t>⑦用淡水或微咸水对步骤⑥所得湿软钾镁矾进行洗涤，直至湿软钾镁矾中</w:t>
      </w:r>
      <w:r>
        <w:t> </w:t>
      </w:r>
      <w:r>
        <w:rPr>
          <w:rFonts w:hint="eastAsia"/>
        </w:rPr>
        <w:t>的氯根含量的重量百分数小于</w:t>
      </w:r>
      <w:r>
        <w:rPr>
          <w:rFonts w:hint="eastAsia"/>
        </w:rPr>
        <w:t>1.3</w:t>
      </w:r>
      <w:r>
        <w:rPr>
          <w:rFonts w:hint="eastAsia"/>
        </w:rPr>
        <w:t>％后，固液分离得洗涤后的湿软钾镁</w:t>
      </w:r>
      <w:r>
        <w:t> </w:t>
      </w:r>
      <w:r>
        <w:rPr>
          <w:rFonts w:hint="eastAsia"/>
        </w:rPr>
        <w:t>矾和洗涤母液；洗涤母液全部回送步骤⑤中使用；</w:t>
      </w:r>
      <w:r>
        <w:t> </w:t>
      </w:r>
      <w:r>
        <w:t xml:space="preserve"> </w:t>
      </w:r>
      <w:r>
        <w:t> </w:t>
      </w:r>
      <w:r>
        <w:rPr>
          <w:rFonts w:hint="eastAsia"/>
        </w:rPr>
        <w:t xml:space="preserve">        </w:t>
      </w:r>
    </w:p>
    <w:p w:rsidR="00237A99" w:rsidRDefault="000A44EF" w:rsidP="000A44EF">
      <w:pPr>
        <w:ind w:firstLineChars="200" w:firstLine="420"/>
        <w:rPr>
          <w:rFonts w:hint="eastAsia"/>
        </w:rPr>
      </w:pPr>
      <w:r>
        <w:rPr>
          <w:rFonts w:hint="eastAsia"/>
        </w:rPr>
        <w:t>⑧将步骤⑦所得洗涤后的湿软钾镁矾干燥至其中游离水含量的重量百分数</w:t>
      </w:r>
      <w:r>
        <w:t> </w:t>
      </w:r>
      <w:r>
        <w:rPr>
          <w:rFonts w:hint="eastAsia"/>
        </w:rPr>
        <w:t>小于</w:t>
      </w:r>
      <w:r>
        <w:rPr>
          <w:rFonts w:hint="eastAsia"/>
        </w:rPr>
        <w:t>1</w:t>
      </w:r>
      <w:r>
        <w:rPr>
          <w:rFonts w:hint="eastAsia"/>
        </w:rPr>
        <w:t>％后，即得硫酸钾镁肥成品。</w:t>
      </w:r>
      <w:r>
        <w:t> </w:t>
      </w:r>
      <w:r>
        <w:t xml:space="preserve"> </w:t>
      </w:r>
      <w:r>
        <w:t> </w:t>
      </w:r>
      <w:r>
        <w:rPr>
          <w:rFonts w:hint="eastAsia"/>
        </w:rPr>
        <w:t xml:space="preserve">        </w:t>
      </w:r>
    </w:p>
    <w:p w:rsidR="00237A99" w:rsidRDefault="000A44EF" w:rsidP="000A44EF">
      <w:pPr>
        <w:ind w:firstLineChars="200" w:firstLine="420"/>
        <w:rPr>
          <w:rFonts w:hint="eastAsia"/>
        </w:rPr>
      </w:pPr>
      <w:r>
        <w:rPr>
          <w:rFonts w:hint="eastAsia"/>
        </w:rPr>
        <w:t>2.</w:t>
      </w:r>
      <w:r>
        <w:rPr>
          <w:rFonts w:hint="eastAsia"/>
        </w:rPr>
        <w:t>根据权利要求</w:t>
      </w:r>
      <w:r>
        <w:rPr>
          <w:rFonts w:hint="eastAsia"/>
        </w:rPr>
        <w:t>1</w:t>
      </w:r>
      <w:r>
        <w:rPr>
          <w:rFonts w:hint="eastAsia"/>
        </w:rPr>
        <w:t>所述的用含钾硫酸镁亚型卤水制备硫酸钾镁肥的方法，其</w:t>
      </w:r>
      <w:r>
        <w:t> </w:t>
      </w:r>
      <w:r>
        <w:rPr>
          <w:rFonts w:hint="eastAsia"/>
        </w:rPr>
        <w:t>特征在于浮选药剂为青钾</w:t>
      </w:r>
      <w:r>
        <w:rPr>
          <w:rFonts w:hint="eastAsia"/>
        </w:rPr>
        <w:t>2</w:t>
      </w:r>
      <w:r>
        <w:rPr>
          <w:rFonts w:hint="eastAsia"/>
        </w:rPr>
        <w:t>号，其使用量为</w:t>
      </w:r>
      <w:r>
        <w:rPr>
          <w:rFonts w:hint="eastAsia"/>
        </w:rPr>
        <w:t>80</w:t>
      </w:r>
      <w:r>
        <w:rPr>
          <w:rFonts w:hint="eastAsia"/>
        </w:rPr>
        <w:t>～</w:t>
      </w:r>
      <w:r>
        <w:rPr>
          <w:rFonts w:hint="eastAsia"/>
        </w:rPr>
        <w:t>150</w:t>
      </w:r>
      <w:r>
        <w:rPr>
          <w:rFonts w:hint="eastAsia"/>
        </w:rPr>
        <w:t>克</w:t>
      </w:r>
      <w:r>
        <w:rPr>
          <w:rFonts w:hint="eastAsia"/>
        </w:rPr>
        <w:t>/</w:t>
      </w:r>
      <w:r>
        <w:rPr>
          <w:rFonts w:hint="eastAsia"/>
        </w:rPr>
        <w:t>吨钾混盐。</w:t>
      </w:r>
      <w:r>
        <w:t> </w:t>
      </w:r>
      <w:r>
        <w:t xml:space="preserve"> </w:t>
      </w:r>
      <w:r>
        <w:t> </w:t>
      </w:r>
      <w:r>
        <w:rPr>
          <w:rFonts w:hint="eastAsia"/>
        </w:rPr>
        <w:t xml:space="preserve">        </w:t>
      </w:r>
    </w:p>
    <w:p w:rsidR="00237A99" w:rsidRDefault="000A44EF" w:rsidP="000A44EF">
      <w:pPr>
        <w:ind w:firstLineChars="200" w:firstLine="420"/>
        <w:rPr>
          <w:rFonts w:hint="eastAsia"/>
        </w:rPr>
      </w:pPr>
      <w:r>
        <w:rPr>
          <w:rFonts w:hint="eastAsia"/>
        </w:rPr>
        <w:t>3.</w:t>
      </w:r>
      <w:r>
        <w:rPr>
          <w:rFonts w:hint="eastAsia"/>
        </w:rPr>
        <w:t>根据权利要求</w:t>
      </w:r>
      <w:r>
        <w:rPr>
          <w:rFonts w:hint="eastAsia"/>
        </w:rPr>
        <w:t>1</w:t>
      </w:r>
      <w:r>
        <w:rPr>
          <w:rFonts w:hint="eastAsia"/>
        </w:rPr>
        <w:t>所述的用含钾硫酸镁亚型卤水制备硫酸钾镁肥的方法，其</w:t>
      </w:r>
      <w:r>
        <w:t> </w:t>
      </w:r>
      <w:r>
        <w:rPr>
          <w:rFonts w:hint="eastAsia"/>
        </w:rPr>
        <w:t>特征在于微咸水是指其中无机盐及不溶物含量之和不大于</w:t>
      </w:r>
      <w:r>
        <w:rPr>
          <w:rFonts w:hint="eastAsia"/>
        </w:rPr>
        <w:t>10</w:t>
      </w:r>
      <w:r>
        <w:rPr>
          <w:rFonts w:hint="eastAsia"/>
        </w:rPr>
        <w:t>克</w:t>
      </w:r>
      <w:r>
        <w:rPr>
          <w:rFonts w:hint="eastAsia"/>
        </w:rPr>
        <w:t>/</w:t>
      </w:r>
      <w:r>
        <w:rPr>
          <w:rFonts w:hint="eastAsia"/>
        </w:rPr>
        <w:t>升的水。</w:t>
      </w:r>
      <w:r>
        <w:t>   </w:t>
      </w:r>
    </w:p>
    <w:p w:rsidR="00237A99" w:rsidRDefault="000A44EF" w:rsidP="00237A99">
      <w:pPr>
        <w:ind w:firstLineChars="200" w:firstLine="420"/>
        <w:rPr>
          <w:rFonts w:hint="eastAsia"/>
        </w:rPr>
      </w:pPr>
      <w:r>
        <w:rPr>
          <w:rFonts w:hint="eastAsia"/>
        </w:rPr>
        <w:t xml:space="preserve"> </w:t>
      </w:r>
    </w:p>
    <w:sectPr w:rsidR="00237A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572" w:rsidRDefault="00B92572" w:rsidP="000A44EF">
      <w:r>
        <w:separator/>
      </w:r>
    </w:p>
  </w:endnote>
  <w:endnote w:type="continuationSeparator" w:id="1">
    <w:p w:rsidR="00B92572" w:rsidRDefault="00B92572" w:rsidP="000A44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572" w:rsidRDefault="00B92572" w:rsidP="000A44EF">
      <w:r>
        <w:separator/>
      </w:r>
    </w:p>
  </w:footnote>
  <w:footnote w:type="continuationSeparator" w:id="1">
    <w:p w:rsidR="00B92572" w:rsidRDefault="00B92572" w:rsidP="000A44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A5E47"/>
    <w:multiLevelType w:val="hybridMultilevel"/>
    <w:tmpl w:val="9A16BBB8"/>
    <w:lvl w:ilvl="0" w:tplc="AAC021C2">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44EF"/>
    <w:rsid w:val="000A44EF"/>
    <w:rsid w:val="00237A99"/>
    <w:rsid w:val="002743A7"/>
    <w:rsid w:val="00B925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A44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A44EF"/>
    <w:rPr>
      <w:sz w:val="18"/>
      <w:szCs w:val="18"/>
    </w:rPr>
  </w:style>
  <w:style w:type="paragraph" w:styleId="a4">
    <w:name w:val="footer"/>
    <w:basedOn w:val="a"/>
    <w:link w:val="Char0"/>
    <w:uiPriority w:val="99"/>
    <w:semiHidden/>
    <w:unhideWhenUsed/>
    <w:rsid w:val="000A44E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A44EF"/>
    <w:rPr>
      <w:sz w:val="18"/>
      <w:szCs w:val="18"/>
    </w:rPr>
  </w:style>
  <w:style w:type="paragraph" w:styleId="a5">
    <w:name w:val="Balloon Text"/>
    <w:basedOn w:val="a"/>
    <w:link w:val="Char1"/>
    <w:uiPriority w:val="99"/>
    <w:semiHidden/>
    <w:unhideWhenUsed/>
    <w:rsid w:val="000A44EF"/>
    <w:rPr>
      <w:sz w:val="18"/>
      <w:szCs w:val="18"/>
    </w:rPr>
  </w:style>
  <w:style w:type="character" w:customStyle="1" w:styleId="Char1">
    <w:name w:val="批注框文本 Char"/>
    <w:basedOn w:val="a0"/>
    <w:link w:val="a5"/>
    <w:uiPriority w:val="99"/>
    <w:semiHidden/>
    <w:rsid w:val="000A44EF"/>
    <w:rPr>
      <w:sz w:val="18"/>
      <w:szCs w:val="18"/>
    </w:rPr>
  </w:style>
  <w:style w:type="paragraph" w:styleId="HTML">
    <w:name w:val="HTML Preformatted"/>
    <w:basedOn w:val="a"/>
    <w:link w:val="HTMLChar"/>
    <w:uiPriority w:val="99"/>
    <w:unhideWhenUsed/>
    <w:rsid w:val="000A44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0A44EF"/>
    <w:rPr>
      <w:rFonts w:ascii="宋体" w:eastAsia="宋体" w:hAnsi="宋体" w:cs="宋体"/>
      <w:kern w:val="0"/>
      <w:sz w:val="24"/>
      <w:szCs w:val="24"/>
    </w:rPr>
  </w:style>
  <w:style w:type="paragraph" w:styleId="a6">
    <w:name w:val="List Paragraph"/>
    <w:basedOn w:val="a"/>
    <w:uiPriority w:val="34"/>
    <w:qFormat/>
    <w:rsid w:val="000A44EF"/>
    <w:pPr>
      <w:ind w:firstLineChars="200" w:firstLine="420"/>
    </w:pPr>
  </w:style>
</w:styles>
</file>

<file path=word/webSettings.xml><?xml version="1.0" encoding="utf-8"?>
<w:webSettings xmlns:r="http://schemas.openxmlformats.org/officeDocument/2006/relationships" xmlns:w="http://schemas.openxmlformats.org/wordprocessingml/2006/main">
  <w:divs>
    <w:div w:id="87473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211</Words>
  <Characters>1209</Characters>
  <Application>Microsoft Office Word</Application>
  <DocSecurity>0</DocSecurity>
  <Lines>10</Lines>
  <Paragraphs>2</Paragraphs>
  <ScaleCrop>false</ScaleCrop>
  <Company>微软中国</Company>
  <LinksUpToDate>false</LinksUpToDate>
  <CharactersWithSpaces>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2014-09-22T08:17:00Z</dcterms:created>
  <dcterms:modified xsi:type="dcterms:W3CDTF">2014-09-22T08:46:00Z</dcterms:modified>
</cp:coreProperties>
</file>